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83" w:rsidRPr="007C3BE8" w:rsidRDefault="00040183" w:rsidP="00040183">
      <w:pPr>
        <w:pStyle w:val="ConsPlusNormal"/>
        <w:ind w:left="540"/>
        <w:jc w:val="both"/>
      </w:pPr>
    </w:p>
    <w:p w:rsidR="00040183" w:rsidRPr="007C3BE8" w:rsidRDefault="00040183" w:rsidP="00040183">
      <w:pPr>
        <w:pStyle w:val="ConsPlusNormal"/>
        <w:jc w:val="right"/>
        <w:outlineLvl w:val="0"/>
      </w:pPr>
      <w:r w:rsidRPr="007C3BE8">
        <w:t>Приложение</w:t>
      </w:r>
    </w:p>
    <w:p w:rsidR="00040183" w:rsidRPr="007C3BE8" w:rsidRDefault="00040183" w:rsidP="00040183">
      <w:pPr>
        <w:pStyle w:val="ConsPlusNormal"/>
        <w:jc w:val="right"/>
      </w:pPr>
    </w:p>
    <w:p w:rsidR="00040183" w:rsidRPr="007C3BE8" w:rsidRDefault="00040183" w:rsidP="00040183">
      <w:pPr>
        <w:pStyle w:val="ConsPlusNormal"/>
        <w:jc w:val="right"/>
      </w:pPr>
      <w:r w:rsidRPr="007C3BE8">
        <w:t>Утверждено</w:t>
      </w:r>
    </w:p>
    <w:p w:rsidR="00040183" w:rsidRPr="007C3BE8" w:rsidRDefault="00040183" w:rsidP="00040183">
      <w:pPr>
        <w:pStyle w:val="ConsPlusNormal"/>
        <w:jc w:val="right"/>
      </w:pPr>
      <w:r w:rsidRPr="007C3BE8">
        <w:t>решением</w:t>
      </w:r>
    </w:p>
    <w:p w:rsidR="00040183" w:rsidRPr="007C3BE8" w:rsidRDefault="00040183" w:rsidP="00040183">
      <w:pPr>
        <w:pStyle w:val="ConsPlusNormal"/>
        <w:jc w:val="right"/>
      </w:pPr>
      <w:r w:rsidRPr="007C3BE8">
        <w:t>Богородской районной Думы</w:t>
      </w:r>
    </w:p>
    <w:p w:rsidR="00040183" w:rsidRPr="007C3BE8" w:rsidRDefault="00040183" w:rsidP="00040183">
      <w:pPr>
        <w:pStyle w:val="ConsPlusNormal"/>
        <w:jc w:val="right"/>
      </w:pPr>
      <w:r w:rsidRPr="007C3BE8">
        <w:t>Кировской области</w:t>
      </w:r>
    </w:p>
    <w:p w:rsidR="00040183" w:rsidRPr="007C3BE8" w:rsidRDefault="00040183" w:rsidP="00040183">
      <w:pPr>
        <w:pStyle w:val="ConsPlusNormal"/>
        <w:jc w:val="right"/>
      </w:pPr>
      <w:r w:rsidRPr="007C3BE8">
        <w:t>от 19 ноября 2014 г. N 46/299</w:t>
      </w:r>
    </w:p>
    <w:p w:rsidR="00040183" w:rsidRPr="007C3BE8" w:rsidRDefault="00040183" w:rsidP="00040183">
      <w:pPr>
        <w:pStyle w:val="ConsPlusNormal"/>
        <w:ind w:firstLine="540"/>
        <w:jc w:val="both"/>
      </w:pPr>
    </w:p>
    <w:p w:rsidR="00040183" w:rsidRPr="007C3BE8" w:rsidRDefault="00040183" w:rsidP="00040183">
      <w:pPr>
        <w:pStyle w:val="ConsPlusTitle"/>
        <w:jc w:val="center"/>
      </w:pPr>
      <w:bookmarkStart w:id="0" w:name="P37"/>
      <w:bookmarkEnd w:id="0"/>
      <w:r w:rsidRPr="007C3BE8">
        <w:t>ПОЛОЖЕНИЕ</w:t>
      </w:r>
    </w:p>
    <w:p w:rsidR="00040183" w:rsidRPr="007C3BE8" w:rsidRDefault="00040183" w:rsidP="00040183">
      <w:pPr>
        <w:pStyle w:val="ConsPlusTitle"/>
        <w:jc w:val="center"/>
      </w:pPr>
      <w:r w:rsidRPr="007C3BE8">
        <w:t>О ЕДИНОМ НАЛОГЕ НА ВМЕНЕННЫЙ ДОХОД</w:t>
      </w:r>
    </w:p>
    <w:p w:rsidR="00040183" w:rsidRPr="00040183" w:rsidRDefault="00040183" w:rsidP="00040183">
      <w:pPr>
        <w:pStyle w:val="ConsPlusTitle"/>
        <w:jc w:val="center"/>
      </w:pPr>
      <w:r w:rsidRPr="007C3BE8">
        <w:t>ДЛЯ ОТДЕЛЬНЫХ ВИДОВ ДЕЯТЕЛЬНОСТИ</w:t>
      </w:r>
    </w:p>
    <w:p w:rsidR="00756DA0" w:rsidRDefault="00040183" w:rsidP="00756DA0">
      <w:pPr>
        <w:pStyle w:val="ConsPlusNormal"/>
        <w:jc w:val="center"/>
      </w:pPr>
      <w:r w:rsidRPr="007C3BE8">
        <w:t xml:space="preserve">(в ред. </w:t>
      </w:r>
      <w:hyperlink r:id="rId5" w:history="1">
        <w:r w:rsidRPr="007C3BE8">
          <w:t>решения</w:t>
        </w:r>
      </w:hyperlink>
      <w:r w:rsidRPr="007C3BE8">
        <w:t xml:space="preserve"> Богородской районной Думы Кировской области</w:t>
      </w:r>
      <w:r w:rsidR="00756DA0" w:rsidRPr="00756DA0">
        <w:t xml:space="preserve"> </w:t>
      </w:r>
      <w:r w:rsidR="00756DA0">
        <w:t>от 16.11.2016 N 5/26)</w:t>
      </w:r>
    </w:p>
    <w:p w:rsidR="00040183" w:rsidRPr="00040183" w:rsidRDefault="00040183" w:rsidP="00040183">
      <w:pPr>
        <w:pStyle w:val="ConsPlusNormal"/>
        <w:jc w:val="center"/>
      </w:pPr>
      <w:bookmarkStart w:id="1" w:name="_GoBack"/>
      <w:bookmarkEnd w:id="1"/>
    </w:p>
    <w:p w:rsidR="00040183" w:rsidRPr="005137DF" w:rsidRDefault="00040183" w:rsidP="00040183">
      <w:pPr>
        <w:pStyle w:val="ConsPlusTitle"/>
        <w:jc w:val="center"/>
      </w:pPr>
    </w:p>
    <w:p w:rsidR="00040183" w:rsidRPr="007C3BE8" w:rsidRDefault="00040183" w:rsidP="00040183">
      <w:pPr>
        <w:pStyle w:val="ConsPlusNormal"/>
      </w:pPr>
    </w:p>
    <w:p w:rsidR="00040183" w:rsidRPr="007C3BE8" w:rsidRDefault="00040183" w:rsidP="00040183">
      <w:pPr>
        <w:pStyle w:val="ConsPlusNormal"/>
        <w:ind w:firstLine="540"/>
        <w:jc w:val="both"/>
      </w:pPr>
      <w:r w:rsidRPr="007C3BE8">
        <w:t>1. Общие положения.</w:t>
      </w:r>
    </w:p>
    <w:p w:rsidR="00040183" w:rsidRPr="007C3BE8" w:rsidRDefault="00040183" w:rsidP="00040183">
      <w:pPr>
        <w:pStyle w:val="ConsPlusNormal"/>
        <w:spacing w:before="240"/>
        <w:ind w:firstLine="540"/>
        <w:jc w:val="both"/>
      </w:pPr>
      <w:r w:rsidRPr="007C3BE8">
        <w:t xml:space="preserve">Система налогообложения в виде единого налога на вмененный доход для отдельных видов деятельности (далее - единый налог) устанавливается </w:t>
      </w:r>
      <w:hyperlink r:id="rId6" w:history="1">
        <w:r w:rsidRPr="007C3BE8">
          <w:t>главой 26.3</w:t>
        </w:r>
      </w:hyperlink>
      <w:r w:rsidRPr="007C3BE8">
        <w:t xml:space="preserve"> Налогового кодекса Российской Федерации и вводится в действие решением Богородской районной Думы.</w:t>
      </w:r>
    </w:p>
    <w:p w:rsidR="00040183" w:rsidRPr="007C3BE8" w:rsidRDefault="00040183" w:rsidP="00040183">
      <w:pPr>
        <w:pStyle w:val="ConsPlusNormal"/>
        <w:spacing w:before="240"/>
        <w:ind w:firstLine="540"/>
        <w:jc w:val="both"/>
      </w:pPr>
      <w:r w:rsidRPr="007C3BE8">
        <w:t>Настоящим Положением определяются порядок введения единого налога, виды предпринимательской деятельности, в отношении которых вводится единый налог, и значения корректирующего коэффициента базовой доходности К</w:t>
      </w:r>
      <w:proofErr w:type="gramStart"/>
      <w:r w:rsidRPr="007C3BE8">
        <w:t>2</w:t>
      </w:r>
      <w:proofErr w:type="gramEnd"/>
      <w:r w:rsidRPr="007C3BE8">
        <w:t>.</w:t>
      </w:r>
    </w:p>
    <w:p w:rsidR="00040183" w:rsidRPr="007C3BE8" w:rsidRDefault="00040183" w:rsidP="00040183">
      <w:pPr>
        <w:pStyle w:val="ConsPlusNormal"/>
        <w:spacing w:before="240"/>
        <w:ind w:firstLine="540"/>
        <w:jc w:val="both"/>
      </w:pPr>
      <w:r w:rsidRPr="007C3BE8">
        <w:t>2. Порядок введения единого налога и виды предпринимательской деятельности, в отношении которых вводится единый налог.</w:t>
      </w:r>
    </w:p>
    <w:p w:rsidR="00040183" w:rsidRPr="007C3BE8" w:rsidRDefault="00040183" w:rsidP="00040183">
      <w:pPr>
        <w:pStyle w:val="ConsPlusNormal"/>
        <w:spacing w:before="240"/>
        <w:ind w:firstLine="540"/>
        <w:jc w:val="both"/>
      </w:pPr>
      <w:r w:rsidRPr="007C3BE8">
        <w:t>Единый налог является обязательным к уплате на территории Богородского муниципального района для плательщиков налогов в отношении следующих видов предпринимательской деятельности:</w:t>
      </w:r>
    </w:p>
    <w:p w:rsidR="00040183" w:rsidRPr="007C3BE8" w:rsidRDefault="00040183" w:rsidP="00040183">
      <w:pPr>
        <w:pStyle w:val="ConsPlusNormal"/>
        <w:spacing w:before="240"/>
        <w:ind w:firstLine="540"/>
        <w:jc w:val="both"/>
      </w:pPr>
      <w:r w:rsidRPr="007C3BE8"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7" w:history="1">
        <w:r w:rsidRPr="007C3BE8">
          <w:t>классификатором</w:t>
        </w:r>
      </w:hyperlink>
      <w:r w:rsidRPr="007C3BE8">
        <w:t xml:space="preserve"> услуг населению;</w:t>
      </w:r>
    </w:p>
    <w:p w:rsidR="00040183" w:rsidRPr="007C3BE8" w:rsidRDefault="00040183" w:rsidP="00040183">
      <w:pPr>
        <w:pStyle w:val="ConsPlusNormal"/>
        <w:spacing w:before="240"/>
        <w:ind w:firstLine="540"/>
        <w:jc w:val="both"/>
      </w:pPr>
      <w:r w:rsidRPr="007C3BE8">
        <w:t>2) оказания ветеринарных услуг;</w:t>
      </w:r>
    </w:p>
    <w:p w:rsidR="00040183" w:rsidRPr="007C3BE8" w:rsidRDefault="00040183" w:rsidP="00040183">
      <w:pPr>
        <w:pStyle w:val="ConsPlusNormal"/>
        <w:spacing w:before="240"/>
        <w:ind w:firstLine="540"/>
        <w:jc w:val="both"/>
      </w:pPr>
      <w:r w:rsidRPr="007C3BE8">
        <w:t>3) оказания услуг по ремонту, техническому обслуживанию и мойке автомототранспортных средств;</w:t>
      </w:r>
    </w:p>
    <w:p w:rsidR="00040183" w:rsidRPr="007C3BE8" w:rsidRDefault="00040183" w:rsidP="00040183">
      <w:pPr>
        <w:pStyle w:val="ConsPlusNormal"/>
        <w:spacing w:before="240"/>
        <w:ind w:firstLine="540"/>
        <w:jc w:val="both"/>
      </w:pPr>
      <w:r w:rsidRPr="007C3BE8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040183" w:rsidRPr="007C3BE8" w:rsidRDefault="00040183" w:rsidP="00040183">
      <w:pPr>
        <w:pStyle w:val="ConsPlusNormal"/>
        <w:spacing w:before="240"/>
        <w:ind w:firstLine="540"/>
        <w:jc w:val="both"/>
      </w:pPr>
      <w:r w:rsidRPr="007C3BE8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040183" w:rsidRPr="007C3BE8" w:rsidRDefault="00040183" w:rsidP="00040183">
      <w:pPr>
        <w:pStyle w:val="ConsPlusNormal"/>
        <w:spacing w:before="240"/>
        <w:ind w:firstLine="540"/>
        <w:jc w:val="both"/>
      </w:pPr>
      <w:r w:rsidRPr="007C3BE8"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</w:t>
      </w:r>
      <w:r w:rsidRPr="007C3BE8">
        <w:lastRenderedPageBreak/>
        <w:t>торговли;</w:t>
      </w:r>
    </w:p>
    <w:p w:rsidR="00040183" w:rsidRPr="007C3BE8" w:rsidRDefault="00040183" w:rsidP="00040183">
      <w:pPr>
        <w:pStyle w:val="ConsPlusNormal"/>
        <w:spacing w:before="240"/>
        <w:ind w:firstLine="540"/>
        <w:jc w:val="both"/>
      </w:pPr>
      <w:r w:rsidRPr="007C3BE8"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040183" w:rsidRPr="007C3BE8" w:rsidRDefault="00040183" w:rsidP="00040183">
      <w:pPr>
        <w:pStyle w:val="ConsPlusNormal"/>
        <w:spacing w:before="240"/>
        <w:ind w:firstLine="540"/>
        <w:jc w:val="both"/>
      </w:pPr>
      <w:r w:rsidRPr="007C3BE8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040183" w:rsidRPr="007C3BE8" w:rsidRDefault="00040183" w:rsidP="00040183">
      <w:pPr>
        <w:pStyle w:val="ConsPlusNormal"/>
        <w:spacing w:before="240"/>
        <w:ind w:firstLine="540"/>
        <w:jc w:val="both"/>
      </w:pPr>
      <w:r w:rsidRPr="007C3BE8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040183" w:rsidRPr="007C3BE8" w:rsidRDefault="00040183" w:rsidP="00040183">
      <w:pPr>
        <w:pStyle w:val="ConsPlusNormal"/>
        <w:spacing w:before="240"/>
        <w:ind w:firstLine="540"/>
        <w:jc w:val="both"/>
      </w:pPr>
      <w:r w:rsidRPr="007C3BE8">
        <w:t>10) распространения наружной рекламы с использованием рекламных конструкций;</w:t>
      </w:r>
    </w:p>
    <w:p w:rsidR="00040183" w:rsidRPr="007C3BE8" w:rsidRDefault="00040183" w:rsidP="00040183">
      <w:pPr>
        <w:pStyle w:val="ConsPlusNormal"/>
        <w:spacing w:before="240"/>
        <w:ind w:firstLine="540"/>
        <w:jc w:val="both"/>
      </w:pPr>
      <w:r w:rsidRPr="007C3BE8">
        <w:t>11) размещения рекламы с использованием внешних и внутренних поверхностей транспортных средств;</w:t>
      </w:r>
    </w:p>
    <w:p w:rsidR="00040183" w:rsidRPr="007C3BE8" w:rsidRDefault="00040183" w:rsidP="00040183">
      <w:pPr>
        <w:pStyle w:val="ConsPlusNormal"/>
        <w:spacing w:before="240"/>
        <w:ind w:firstLine="540"/>
        <w:jc w:val="both"/>
      </w:pPr>
      <w:r w:rsidRPr="007C3BE8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040183" w:rsidRPr="007C3BE8" w:rsidRDefault="00040183" w:rsidP="00040183">
      <w:pPr>
        <w:pStyle w:val="ConsPlusNormal"/>
        <w:spacing w:before="240"/>
        <w:ind w:firstLine="540"/>
        <w:jc w:val="both"/>
      </w:pPr>
      <w:r w:rsidRPr="007C3BE8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040183" w:rsidRPr="007C3BE8" w:rsidRDefault="00040183" w:rsidP="00040183">
      <w:pPr>
        <w:pStyle w:val="ConsPlusNormal"/>
        <w:spacing w:before="240"/>
        <w:ind w:firstLine="540"/>
        <w:jc w:val="both"/>
      </w:pPr>
      <w:r w:rsidRPr="007C3BE8">
        <w:t>Для налогоплательщиков, использующих труд наемных работников, значение корректирующего коэффициента К</w:t>
      </w:r>
      <w:proofErr w:type="gramStart"/>
      <w:r w:rsidRPr="007C3BE8">
        <w:t>2</w:t>
      </w:r>
      <w:proofErr w:type="gramEnd"/>
      <w:r w:rsidRPr="007C3BE8">
        <w:t xml:space="preserve"> увеличивается в 2 раза при уровне среднемесячной заработной платы работников за отчетный налоговый период ниже величины прожиточного минимума трудоспособной части населения по Кировской области, установленной за предшествующий квартал. Среднемесячная заработная плата работников рассчитывается в целом по налогоплательщику в соответствии со </w:t>
      </w:r>
      <w:hyperlink r:id="rId8" w:history="1">
        <w:r w:rsidRPr="007C3BE8">
          <w:t>статьей 139</w:t>
        </w:r>
      </w:hyperlink>
      <w:r w:rsidRPr="007C3BE8">
        <w:t xml:space="preserve"> Трудового кодекса РФ в порядке, утвержденном Правительством Российской Федерации.</w:t>
      </w:r>
    </w:p>
    <w:p w:rsidR="00040183" w:rsidRPr="007C3BE8" w:rsidRDefault="00040183" w:rsidP="00040183">
      <w:pPr>
        <w:pStyle w:val="ConsPlusNormal"/>
        <w:spacing w:before="240"/>
        <w:ind w:firstLine="540"/>
        <w:jc w:val="both"/>
      </w:pPr>
      <w:r w:rsidRPr="007C3BE8">
        <w:t>Значение К</w:t>
      </w:r>
      <w:proofErr w:type="gramStart"/>
      <w:r w:rsidRPr="007C3BE8">
        <w:t>2</w:t>
      </w:r>
      <w:proofErr w:type="gramEnd"/>
      <w:r w:rsidRPr="007C3BE8">
        <w:t xml:space="preserve"> при этом не может быть более 1.</w:t>
      </w:r>
    </w:p>
    <w:p w:rsidR="00466A57" w:rsidRDefault="00466A57"/>
    <w:sectPr w:rsidR="00466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183"/>
    <w:rsid w:val="00040183"/>
    <w:rsid w:val="00466A57"/>
    <w:rsid w:val="0075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01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0401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01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0401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0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A9E256DDAC199D7268DADDC52A726D926C888EF759D4AEC3D48786F88A1F51242C4B63EE0ECAB2d2vC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7A9E256DDAC199D7268DADDC52A726D916B818AF75CD4AEC3D48786F8d8vA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7A9E256DDAC199D7268DADDC52A726D926C8888F25ED4AEC3D48786F88A1F51242C4B63E80EdCv5J" TargetMode="External"/><Relationship Id="rId5" Type="http://schemas.openxmlformats.org/officeDocument/2006/relationships/hyperlink" Target="consultantplus://offline/ref=97A9E256DDAC199D7268C4D0D3462E649065D780F359D8FB978081D1A7DA1904646C4D36AD4ACEB72483DE86dFvA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2017-09-11T10:06:00Z</dcterms:created>
  <dcterms:modified xsi:type="dcterms:W3CDTF">2017-09-11T10:16:00Z</dcterms:modified>
</cp:coreProperties>
</file>